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2D" w:rsidRPr="00CF622D" w:rsidRDefault="00CF622D" w:rsidP="00CF622D">
      <w:pPr>
        <w:rPr>
          <w:rtl/>
        </w:rPr>
      </w:pPr>
      <w:bookmarkStart w:id="0" w:name="_Hlk494619313"/>
      <w:r w:rsidRPr="00CF622D">
        <w:rPr>
          <w:rFonts w:hint="cs"/>
          <w:rtl/>
        </w:rPr>
        <w:t xml:space="preserve">מכתב תשובה לרב מרדכי </w:t>
      </w:r>
      <w:proofErr w:type="spellStart"/>
      <w:r w:rsidRPr="00CF622D">
        <w:rPr>
          <w:rFonts w:hint="cs"/>
          <w:rtl/>
        </w:rPr>
        <w:t>קירשבלום</w:t>
      </w:r>
      <w:proofErr w:type="spellEnd"/>
      <w:r w:rsidRPr="00CF622D">
        <w:rPr>
          <w:rFonts w:hint="cs"/>
          <w:rtl/>
        </w:rPr>
        <w:t>, 6.2.1964</w:t>
      </w:r>
      <w:r w:rsidR="00000DD4">
        <w:rPr>
          <w:rFonts w:hint="cs"/>
          <w:rtl/>
        </w:rPr>
        <w:t xml:space="preserve"> </w:t>
      </w:r>
      <w:bookmarkStart w:id="1" w:name="_GoBack"/>
      <w:bookmarkEnd w:id="1"/>
    </w:p>
    <w:bookmarkEnd w:id="0"/>
    <w:p w:rsidR="002A266A" w:rsidRDefault="00CF622D">
      <w:pPr>
        <w:rPr>
          <w:rtl/>
        </w:rPr>
      </w:pPr>
      <w:r>
        <w:rPr>
          <w:rFonts w:hint="cs"/>
          <w:rtl/>
        </w:rPr>
        <w:t xml:space="preserve">[מקור: </w:t>
      </w:r>
      <w:r>
        <w:t>pdf 727</w:t>
      </w:r>
      <w:r>
        <w:rPr>
          <w:rFonts w:hint="cs"/>
          <w:rtl/>
        </w:rPr>
        <w:t>, עמודים 97-98]</w:t>
      </w:r>
    </w:p>
    <w:p w:rsidR="00CF622D" w:rsidRPr="00CF622D" w:rsidRDefault="00CF622D" w:rsidP="00CF622D">
      <w:pPr>
        <w:rPr>
          <w:rtl/>
        </w:rPr>
      </w:pPr>
    </w:p>
    <w:p w:rsidR="00CF622D" w:rsidRPr="00CF622D" w:rsidRDefault="00CF622D" w:rsidP="00CF622D">
      <w:pPr>
        <w:rPr>
          <w:rtl/>
        </w:rPr>
      </w:pPr>
    </w:p>
    <w:p w:rsidR="00CF622D" w:rsidRPr="00CF622D" w:rsidRDefault="00CF622D" w:rsidP="00CF622D">
      <w:pPr>
        <w:jc w:val="right"/>
        <w:rPr>
          <w:rtl/>
        </w:rPr>
      </w:pPr>
      <w:r w:rsidRPr="00CF622D">
        <w:rPr>
          <w:rFonts w:hint="cs"/>
          <w:rtl/>
        </w:rPr>
        <w:t>ירושלים, כג' בשבט, תשכ"ד</w:t>
      </w:r>
    </w:p>
    <w:p w:rsidR="00CF622D" w:rsidRPr="00CF622D" w:rsidRDefault="00CF622D" w:rsidP="00CF622D">
      <w:pPr>
        <w:jc w:val="right"/>
        <w:rPr>
          <w:rtl/>
        </w:rPr>
      </w:pPr>
      <w:r w:rsidRPr="00CF622D">
        <w:rPr>
          <w:rFonts w:hint="cs"/>
          <w:rtl/>
        </w:rPr>
        <w:t>6 בפברואר 1964</w:t>
      </w:r>
    </w:p>
    <w:p w:rsidR="00CF622D" w:rsidRPr="00CF622D" w:rsidRDefault="00CF622D" w:rsidP="00CF622D">
      <w:pPr>
        <w:rPr>
          <w:rtl/>
        </w:rPr>
      </w:pPr>
      <w:r w:rsidRPr="00CF622D">
        <w:rPr>
          <w:rFonts w:hint="cs"/>
          <w:rtl/>
        </w:rPr>
        <w:t>לכבוד</w:t>
      </w:r>
    </w:p>
    <w:p w:rsidR="00CF622D" w:rsidRPr="00CF622D" w:rsidRDefault="00CF622D" w:rsidP="00CF622D">
      <w:pPr>
        <w:rPr>
          <w:rtl/>
        </w:rPr>
      </w:pPr>
      <w:bookmarkStart w:id="2" w:name="_Hlk489879325"/>
      <w:r w:rsidRPr="00CF622D">
        <w:rPr>
          <w:rFonts w:hint="cs"/>
          <w:rtl/>
        </w:rPr>
        <w:t xml:space="preserve">הרב מרדכי </w:t>
      </w:r>
      <w:proofErr w:type="spellStart"/>
      <w:r w:rsidRPr="00CF622D">
        <w:rPr>
          <w:rFonts w:hint="cs"/>
          <w:rtl/>
        </w:rPr>
        <w:t>קירשבלום</w:t>
      </w:r>
      <w:bookmarkEnd w:id="2"/>
      <w:proofErr w:type="spellEnd"/>
      <w:r w:rsidRPr="00CF622D">
        <w:rPr>
          <w:rFonts w:hint="cs"/>
          <w:rtl/>
        </w:rPr>
        <w:t>, נשיא</w:t>
      </w:r>
    </w:p>
    <w:p w:rsidR="00CF622D" w:rsidRPr="00CF622D" w:rsidRDefault="00CF622D" w:rsidP="00CF622D">
      <w:pPr>
        <w:rPr>
          <w:rtl/>
        </w:rPr>
      </w:pPr>
      <w:r w:rsidRPr="00CF622D">
        <w:rPr>
          <w:rFonts w:hint="cs"/>
          <w:rtl/>
        </w:rPr>
        <w:t>הסתדרות הציונים הדתיים</w:t>
      </w:r>
    </w:p>
    <w:p w:rsidR="00CF622D" w:rsidRPr="00CF622D" w:rsidRDefault="00CF622D" w:rsidP="00CF622D">
      <w:pPr>
        <w:rPr>
          <w:u w:val="single"/>
          <w:rtl/>
        </w:rPr>
      </w:pPr>
      <w:r w:rsidRPr="00CF622D">
        <w:rPr>
          <w:rFonts w:hint="cs"/>
          <w:u w:val="single"/>
          <w:rtl/>
        </w:rPr>
        <w:t>ניו-יורק</w:t>
      </w:r>
    </w:p>
    <w:p w:rsidR="00CF622D" w:rsidRDefault="00CF622D" w:rsidP="00CF622D">
      <w:pPr>
        <w:rPr>
          <w:rtl/>
        </w:rPr>
      </w:pPr>
    </w:p>
    <w:p w:rsidR="00CF622D" w:rsidRPr="00CF622D" w:rsidRDefault="00CF622D" w:rsidP="00CF622D">
      <w:pPr>
        <w:rPr>
          <w:rtl/>
        </w:rPr>
      </w:pPr>
      <w:r w:rsidRPr="00CF622D">
        <w:rPr>
          <w:rFonts w:hint="cs"/>
          <w:rtl/>
        </w:rPr>
        <w:t xml:space="preserve">לרב מרדכי </w:t>
      </w:r>
      <w:proofErr w:type="spellStart"/>
      <w:r w:rsidRPr="00CF622D">
        <w:rPr>
          <w:rFonts w:hint="cs"/>
          <w:rtl/>
        </w:rPr>
        <w:t>קירשבלום</w:t>
      </w:r>
      <w:proofErr w:type="spellEnd"/>
      <w:r w:rsidRPr="00CF622D">
        <w:rPr>
          <w:rFonts w:hint="cs"/>
          <w:rtl/>
        </w:rPr>
        <w:t xml:space="preserve"> שלומות,</w:t>
      </w:r>
    </w:p>
    <w:p w:rsidR="00CF622D" w:rsidRDefault="00CF622D" w:rsidP="00CF622D">
      <w:pPr>
        <w:rPr>
          <w:rtl/>
        </w:rPr>
      </w:pPr>
    </w:p>
    <w:p w:rsidR="00CF622D" w:rsidRPr="00CF622D" w:rsidRDefault="00CF622D" w:rsidP="00CF622D">
      <w:pPr>
        <w:rPr>
          <w:rtl/>
        </w:rPr>
      </w:pPr>
      <w:r w:rsidRPr="00CF622D">
        <w:rPr>
          <w:rFonts w:hint="cs"/>
          <w:rtl/>
        </w:rPr>
        <w:t>שמחתי על תגובתך והערותיך בדבר ב</w:t>
      </w:r>
      <w:r w:rsidR="00DD5A9A">
        <w:rPr>
          <w:rFonts w:hint="cs"/>
          <w:rtl/>
        </w:rPr>
        <w:t>י</w:t>
      </w:r>
      <w:r w:rsidRPr="00CF622D">
        <w:rPr>
          <w:rFonts w:hint="cs"/>
          <w:rtl/>
        </w:rPr>
        <w:t xml:space="preserve">קור האפיפיור בישראל. גם בלבי מצטייר הרושם כי מפגש היסטורי זה הוסיף כבוד למדינה ולכל עם ישראל. </w:t>
      </w:r>
    </w:p>
    <w:p w:rsidR="00CF622D" w:rsidRPr="00CF622D" w:rsidRDefault="00CF622D" w:rsidP="00CF622D">
      <w:pPr>
        <w:rPr>
          <w:rtl/>
        </w:rPr>
      </w:pPr>
      <w:r w:rsidRPr="009451BC">
        <w:rPr>
          <w:rFonts w:hint="cs"/>
          <w:highlight w:val="yellow"/>
          <w:rtl/>
        </w:rPr>
        <w:t xml:space="preserve">בעניין </w:t>
      </w:r>
      <w:proofErr w:type="spellStart"/>
      <w:r w:rsidRPr="009451BC">
        <w:rPr>
          <w:rFonts w:hint="cs"/>
          <w:highlight w:val="yellow"/>
          <w:rtl/>
        </w:rPr>
        <w:t>האוניה</w:t>
      </w:r>
      <w:proofErr w:type="spellEnd"/>
      <w:r w:rsidRPr="009451BC">
        <w:rPr>
          <w:rFonts w:hint="cs"/>
          <w:highlight w:val="yellow"/>
          <w:rtl/>
        </w:rPr>
        <w:t xml:space="preserve"> "שלום" אינני רואה טעם לחזור ולפרט </w:t>
      </w:r>
      <w:proofErr w:type="spellStart"/>
      <w:r w:rsidRPr="009451BC">
        <w:rPr>
          <w:rFonts w:hint="cs"/>
          <w:highlight w:val="yellow"/>
          <w:rtl/>
        </w:rPr>
        <w:t>מחשבותי</w:t>
      </w:r>
      <w:proofErr w:type="spellEnd"/>
      <w:r w:rsidRPr="009451BC">
        <w:rPr>
          <w:rFonts w:hint="cs"/>
          <w:highlight w:val="yellow"/>
          <w:rtl/>
        </w:rPr>
        <w:t xml:space="preserve"> שהרי הן ידועות ובהירות לך בוודאי מחילופי המכתבים הקודמים בינינו. אולי אעיר רק כי אין ספק בלבי כי אם ייעשה חשבון הנפש </w:t>
      </w:r>
      <w:r w:rsidRPr="009451BC">
        <w:rPr>
          <w:highlight w:val="yellow"/>
          <w:rtl/>
        </w:rPr>
        <w:t>–</w:t>
      </w:r>
      <w:r w:rsidRPr="009451BC">
        <w:rPr>
          <w:rFonts w:hint="cs"/>
          <w:highlight w:val="yellow"/>
          <w:rtl/>
        </w:rPr>
        <w:t xml:space="preserve"> יימצא כי ברוב הסוגיות הדתיות המצויות במחלוקת בין מדקדקים ולא-מדקדקים במצוות </w:t>
      </w:r>
      <w:r w:rsidRPr="009451BC">
        <w:rPr>
          <w:highlight w:val="yellow"/>
          <w:rtl/>
        </w:rPr>
        <w:t>–</w:t>
      </w:r>
      <w:r w:rsidRPr="009451BC">
        <w:rPr>
          <w:rFonts w:hint="cs"/>
          <w:highlight w:val="yellow"/>
          <w:rtl/>
        </w:rPr>
        <w:t xml:space="preserve"> נעשה הוויתור כדי להניח דעתם של המדקדקים.</w:t>
      </w:r>
    </w:p>
    <w:p w:rsidR="00CF622D" w:rsidRPr="00CF622D" w:rsidRDefault="00CF622D" w:rsidP="00CF622D">
      <w:pPr>
        <w:rPr>
          <w:rtl/>
        </w:rPr>
      </w:pPr>
      <w:r w:rsidRPr="009451BC">
        <w:rPr>
          <w:rFonts w:hint="cs"/>
          <w:highlight w:val="yellow"/>
          <w:rtl/>
        </w:rPr>
        <w:t>אפשר להניח כי הרוב המכריע של תושבי מדינתנו אינו נמנה על מחנה האורתודוכסיה. והנה מערכת חוקי המדינה וההסדרים השונים המתייחסים לבעיות דת מקוימים כולם מתוך הבנה והתחשבות ברגשות שומרי מצווה, גם אם הם אינם לרוח הציבור בכללותו, וזאת מתוך רצון כנה להרחיק מאתנו ככל האפשר סכנה של מלחמת תרבות.</w:t>
      </w:r>
      <w:r w:rsidRPr="00CF622D">
        <w:rPr>
          <w:rFonts w:hint="cs"/>
          <w:rtl/>
        </w:rPr>
        <w:t xml:space="preserve"> </w:t>
      </w:r>
    </w:p>
    <w:p w:rsidR="00CF622D" w:rsidRPr="00CF622D" w:rsidRDefault="00232E3B" w:rsidP="00CF622D">
      <w:pPr>
        <w:rPr>
          <w:rtl/>
        </w:rPr>
      </w:pPr>
      <w:r>
        <w:rPr>
          <w:rFonts w:hint="cs"/>
          <w:rtl/>
        </w:rPr>
        <w:t>בינינו לבין עצמנו, אין עניין המט</w:t>
      </w:r>
      <w:r w:rsidR="00CF622D" w:rsidRPr="00CF622D">
        <w:rPr>
          <w:rFonts w:hint="cs"/>
          <w:rtl/>
        </w:rPr>
        <w:t xml:space="preserve">בחים רק שאלה של קופה וכדאיות מסחרית. אפשר בתום לב להאמין שהפתרון הנכון וההגיוני בקשר </w:t>
      </w:r>
      <w:proofErr w:type="spellStart"/>
      <w:r w:rsidR="00CF622D" w:rsidRPr="00CF622D">
        <w:rPr>
          <w:rFonts w:hint="cs"/>
          <w:rtl/>
        </w:rPr>
        <w:t>לאוניה</w:t>
      </w:r>
      <w:proofErr w:type="spellEnd"/>
      <w:r w:rsidR="00CF622D" w:rsidRPr="00CF622D">
        <w:rPr>
          <w:rFonts w:hint="cs"/>
          <w:rtl/>
        </w:rPr>
        <w:t xml:space="preserve"> המשרתת לא רק את חופי ישראל אלא בעיקר חופים זרים </w:t>
      </w:r>
      <w:r w:rsidR="00CF622D" w:rsidRPr="00CF622D">
        <w:rPr>
          <w:rtl/>
        </w:rPr>
        <w:t>–</w:t>
      </w:r>
      <w:r w:rsidR="00CF622D" w:rsidRPr="00CF622D">
        <w:rPr>
          <w:rFonts w:hint="cs"/>
          <w:rtl/>
        </w:rPr>
        <w:t xml:space="preserve"> וזה בחלק גדול של השנה </w:t>
      </w:r>
      <w:r w:rsidR="00CF622D" w:rsidRPr="00CF622D">
        <w:rPr>
          <w:rtl/>
        </w:rPr>
        <w:t>–</w:t>
      </w:r>
      <w:r w:rsidR="00CF622D" w:rsidRPr="00CF622D">
        <w:rPr>
          <w:rFonts w:hint="cs"/>
          <w:rtl/>
        </w:rPr>
        <w:t xml:space="preserve"> הוא, שיהיו שני מטבחים: אחד כשר למהדרין, והשני לאנשים שאינם מדקדקים ולאלה שחלות עליהם רק מצוות בני נח. </w:t>
      </w:r>
    </w:p>
    <w:p w:rsidR="00CF622D" w:rsidRPr="00CF622D" w:rsidRDefault="00CF622D" w:rsidP="00CF622D">
      <w:pPr>
        <w:rPr>
          <w:rtl/>
        </w:rPr>
      </w:pPr>
      <w:r w:rsidRPr="00CF622D">
        <w:rPr>
          <w:rFonts w:hint="cs"/>
          <w:rtl/>
        </w:rPr>
        <w:t xml:space="preserve">אמרתי לפני זמן מה לעיתונאי יהודי כי הדרך היחידה לדו-קיום מלא היא על-ידי ויתורים הדדיים. אני מקווה כי תסכים </w:t>
      </w:r>
      <w:bookmarkStart w:id="3" w:name="_Hlk494619083"/>
      <w:r w:rsidRPr="00CF622D">
        <w:rPr>
          <w:rFonts w:hint="cs"/>
          <w:rtl/>
        </w:rPr>
        <w:t xml:space="preserve">שבעניין </w:t>
      </w:r>
      <w:proofErr w:type="spellStart"/>
      <w:r w:rsidRPr="00CF622D">
        <w:rPr>
          <w:rFonts w:hint="cs"/>
          <w:rtl/>
        </w:rPr>
        <w:t>האוניה</w:t>
      </w:r>
      <w:proofErr w:type="spellEnd"/>
      <w:r w:rsidRPr="00CF622D">
        <w:rPr>
          <w:rFonts w:hint="cs"/>
          <w:rtl/>
        </w:rPr>
        <w:t xml:space="preserve"> "שלום" מותר לצפות להבנה גם מצד שומרי המצוות אשר אנו רוצים בכל לב לאפשר להם לקיים את מצוות הכשרות מבלי שהדבר יהיה כרוך בכפיית תפריט כשר על הזולת. </w:t>
      </w:r>
    </w:p>
    <w:bookmarkEnd w:id="3"/>
    <w:p w:rsidR="00CF622D" w:rsidRPr="00CF622D" w:rsidRDefault="00CF622D" w:rsidP="00CF622D">
      <w:pPr>
        <w:rPr>
          <w:rtl/>
        </w:rPr>
      </w:pPr>
      <w:r w:rsidRPr="00CF622D">
        <w:rPr>
          <w:rFonts w:hint="cs"/>
          <w:rtl/>
        </w:rPr>
        <w:t>הזכרת את דברי הנשיא בעת ביקור האפיפיור, אפשר לפרש את הציטוט שהביא אז</w:t>
      </w:r>
      <w:r w:rsidR="00060486">
        <w:rPr>
          <w:rFonts w:hint="cs"/>
          <w:rtl/>
        </w:rPr>
        <w:t xml:space="preserve"> כדלקמן: "איש בשם מצפונו, רצונו</w:t>
      </w:r>
      <w:r w:rsidRPr="00CF622D">
        <w:rPr>
          <w:rFonts w:hint="cs"/>
          <w:rtl/>
        </w:rPr>
        <w:t xml:space="preserve"> ומסורתו ילך"</w:t>
      </w:r>
    </w:p>
    <w:p w:rsidR="00CF622D" w:rsidRPr="00CF622D" w:rsidRDefault="00CF622D" w:rsidP="00CF622D">
      <w:pPr>
        <w:rPr>
          <w:rtl/>
        </w:rPr>
      </w:pPr>
    </w:p>
    <w:p w:rsidR="00CF622D" w:rsidRPr="00CF622D" w:rsidRDefault="00CF622D" w:rsidP="00CF622D">
      <w:pPr>
        <w:ind w:left="5040"/>
        <w:rPr>
          <w:rtl/>
        </w:rPr>
      </w:pPr>
      <w:r w:rsidRPr="00CF622D">
        <w:rPr>
          <w:rFonts w:hint="cs"/>
          <w:rtl/>
        </w:rPr>
        <w:t>בברכה,</w:t>
      </w:r>
    </w:p>
    <w:p w:rsidR="00CF622D" w:rsidRDefault="00CF622D" w:rsidP="00CF622D">
      <w:pPr>
        <w:ind w:left="5040"/>
      </w:pPr>
      <w:r w:rsidRPr="00CF622D">
        <w:rPr>
          <w:rFonts w:hint="cs"/>
          <w:rtl/>
        </w:rPr>
        <w:t>לוי אשכול</w:t>
      </w:r>
    </w:p>
    <w:sectPr w:rsidR="00CF622D"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2D"/>
    <w:rsid w:val="00000DD4"/>
    <w:rsid w:val="00060486"/>
    <w:rsid w:val="000F1921"/>
    <w:rsid w:val="00232E3B"/>
    <w:rsid w:val="002A266A"/>
    <w:rsid w:val="005F3ED3"/>
    <w:rsid w:val="009451BC"/>
    <w:rsid w:val="009A5C7E"/>
    <w:rsid w:val="00CF622D"/>
    <w:rsid w:val="00DD5A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C2B7"/>
  <w15:chartTrackingRefBased/>
  <w15:docId w15:val="{9E094188-AE94-4D8D-BF5B-32F5F51B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1343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2017-08-15T13:25:00Z</dcterms:created>
  <dcterms:modified xsi:type="dcterms:W3CDTF">2017-10-01T18:34:00Z</dcterms:modified>
</cp:coreProperties>
</file>